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321F" w14:textId="77777777" w:rsidR="00575CB3" w:rsidRDefault="00575CB3">
      <w:pPr>
        <w:pStyle w:val="normal1"/>
        <w:spacing w:after="120" w:line="360" w:lineRule="auto"/>
        <w:jc w:val="center"/>
        <w:rPr>
          <w:rFonts w:ascii="Arial" w:eastAsia="Arial" w:hAnsi="Arial" w:cs="Arial"/>
          <w:color w:val="000000"/>
        </w:rPr>
      </w:pPr>
    </w:p>
    <w:p w14:paraId="1A66A056" w14:textId="77777777" w:rsidR="00575CB3" w:rsidRDefault="00A63240">
      <w:pPr>
        <w:pStyle w:val="normal1"/>
        <w:spacing w:after="120" w:line="36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Funciones del COELP</w:t>
      </w:r>
    </w:p>
    <w:p w14:paraId="6E21CB3F" w14:textId="6676B366" w:rsidR="00575CB3" w:rsidRDefault="00A63240">
      <w:pPr>
        <w:pStyle w:val="normal1"/>
        <w:spacing w:after="120" w:line="360" w:lineRule="auto"/>
        <w:rPr>
          <w:rFonts w:ascii="Verdana" w:eastAsia="Verdana" w:hAnsi="Verdana" w:cs="Verdana"/>
          <w:color w:val="000000"/>
          <w:sz w:val="28"/>
          <w:szCs w:val="28"/>
        </w:rPr>
      </w:pPr>
      <w:r w:rsidRPr="00A63240">
        <w:rPr>
          <w:rFonts w:ascii="Arial" w:eastAsia="Arial" w:hAnsi="Arial" w:cs="Arial"/>
          <w:b/>
          <w:bCs/>
          <w:color w:val="000000"/>
        </w:rPr>
        <w:t>Última actualización:</w:t>
      </w:r>
      <w:r>
        <w:rPr>
          <w:rFonts w:ascii="Arial" w:eastAsia="Arial" w:hAnsi="Arial" w:cs="Arial"/>
          <w:color w:val="000000"/>
        </w:rPr>
        <w:t xml:space="preserve"> </w:t>
      </w:r>
      <w:r w:rsidR="003F7738"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</w:rPr>
        <w:t>/04/202</w:t>
      </w:r>
      <w:r w:rsidR="003F7738">
        <w:rPr>
          <w:rFonts w:ascii="Arial" w:eastAsia="Arial" w:hAnsi="Arial" w:cs="Arial"/>
          <w:color w:val="000000"/>
        </w:rPr>
        <w:t>6</w:t>
      </w:r>
    </w:p>
    <w:p w14:paraId="217F1F15" w14:textId="4632948E" w:rsidR="00575CB3" w:rsidRDefault="00765501">
      <w:pPr>
        <w:pStyle w:val="normal1"/>
        <w:spacing w:after="120" w:line="360" w:lineRule="auto"/>
        <w:rPr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Estatutos del Ilustre Colegio Oficial de Dentistas de Las Palmas</w:t>
      </w:r>
      <w:r w:rsidR="00A63240" w:rsidRPr="00A63240">
        <w:rPr>
          <w:rFonts w:ascii="Arial" w:eastAsia="Arial" w:hAnsi="Arial" w:cs="Arial"/>
          <w:b/>
          <w:bCs/>
          <w:color w:val="000000"/>
        </w:rPr>
        <w:br/>
      </w:r>
      <w:r w:rsidR="00A63240">
        <w:rPr>
          <w:rFonts w:ascii="Arial" w:eastAsia="Arial" w:hAnsi="Arial" w:cs="Arial"/>
          <w:color w:val="000000"/>
        </w:rPr>
        <w:br/>
      </w:r>
      <w:r w:rsidR="00A63240">
        <w:rPr>
          <w:rFonts w:ascii="Arial" w:eastAsia="Arial" w:hAnsi="Arial" w:cs="Arial"/>
          <w:b/>
          <w:color w:val="000000"/>
        </w:rPr>
        <w:t>TÍTULO I. DISPOSICIONES GENERALES</w:t>
      </w:r>
      <w:r w:rsidR="00A63240">
        <w:rPr>
          <w:rFonts w:ascii="Arial" w:eastAsia="Arial" w:hAnsi="Arial" w:cs="Arial"/>
          <w:b/>
          <w:color w:val="000000"/>
        </w:rPr>
        <w:br/>
        <w:t>CAPÍTULO 2. FINES, FUNCIONES Y SERVICIOS</w:t>
      </w:r>
    </w:p>
    <w:p w14:paraId="24D83163" w14:textId="77777777" w:rsidR="00575CB3" w:rsidRDefault="00A63240">
      <w:pPr>
        <w:pStyle w:val="normal1"/>
        <w:spacing w:after="120" w:line="36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Artículo 10. Fines esenciales del COELP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Son fines esenciales del Colegio Oficial de Dentistas de Las Palmas, en el ámbito de su competencia: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1. La ordenación del ejercicio de la profesión de dentista.</w:t>
      </w:r>
      <w:r>
        <w:rPr>
          <w:rFonts w:ascii="Arial" w:eastAsia="Arial" w:hAnsi="Arial" w:cs="Arial"/>
          <w:color w:val="000000"/>
        </w:rPr>
        <w:br/>
        <w:t>2. La representación exclusiva de la profesión, cuando la misma esté sujeta a colegiación obligatoria.</w:t>
      </w:r>
      <w:r>
        <w:rPr>
          <w:rFonts w:ascii="Arial" w:eastAsia="Arial" w:hAnsi="Arial" w:cs="Arial"/>
          <w:color w:val="000000"/>
        </w:rPr>
        <w:br/>
        <w:t>3. El dictado, salvaguarda y observancia de los principios deontológicos y éticos de tal práctica profesional.</w:t>
      </w:r>
      <w:r>
        <w:rPr>
          <w:rFonts w:ascii="Arial" w:eastAsia="Arial" w:hAnsi="Arial" w:cs="Arial"/>
          <w:color w:val="000000"/>
        </w:rPr>
        <w:br/>
        <w:t>4. La promoción permanente de los niveles científico, deontológico, social, cultural, económico y laboral de sus colegiados.</w:t>
      </w:r>
      <w:r>
        <w:rPr>
          <w:rFonts w:ascii="Arial" w:eastAsia="Arial" w:hAnsi="Arial" w:cs="Arial"/>
          <w:color w:val="000000"/>
        </w:rPr>
        <w:br/>
        <w:t>5. La defensa de los intereses profesionales de estos.</w:t>
      </w:r>
      <w:r>
        <w:rPr>
          <w:rFonts w:ascii="Arial" w:eastAsia="Arial" w:hAnsi="Arial" w:cs="Arial"/>
          <w:color w:val="000000"/>
        </w:rPr>
        <w:br/>
        <w:t>6. La contribución a la consecución del derecho a la protección de la salud bucal y estomatognática de todos los residentes en Las Palmas, y a la regulación justa y equitativa de su correspondiente asistencia sanitaria.</w:t>
      </w:r>
      <w:r>
        <w:rPr>
          <w:rFonts w:ascii="Arial" w:eastAsia="Arial" w:hAnsi="Arial" w:cs="Arial"/>
          <w:color w:val="000000"/>
        </w:rPr>
        <w:br/>
        <w:t>7. La protección de los intereses de los consumidores y usuarios de los servicios de sus colegiados.</w:t>
      </w:r>
      <w:r>
        <w:rPr>
          <w:rFonts w:ascii="Arial" w:eastAsia="Arial" w:hAnsi="Arial" w:cs="Arial"/>
          <w:color w:val="000000"/>
        </w:rPr>
        <w:br/>
        <w:t>8. Procurar la adecuada satisfacción de los intereses generales relacionados con el ejercicio de la profesión.</w:t>
      </w:r>
      <w:r>
        <w:rPr>
          <w:rFonts w:ascii="Arial" w:eastAsia="Arial" w:hAnsi="Arial" w:cs="Arial"/>
          <w:color w:val="000000"/>
        </w:rPr>
        <w:br/>
        <w:t>9. Colaborar con las Administraciones Públicas de Canarias en el ejercicio de sus competencias en los términos previstos en la Ley 10/1990, de 23 de mayo.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Artículo 11. Funciones del COELP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lastRenderedPageBreak/>
        <w:br/>
        <w:t>Corresponde al COELP, en su ámbito territorial, el ejercicio de las funciones contempladas en la legislación sobre Colegios Profesionales y en las disposiciones emanadas de la Comunidad Autónoma de Canarias, y en especial, las siguientes: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a) Representar a la profesión ante organismos públicos, instituciones, entidades privadas, otras organizaciones profesionales y, en general, la sociedad.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b) Ejercitar la defensa de la profesión ante la Administración, instituciones, Tribunales, entidades y particulares, con legitimación para ser parte en cuantos litigios afecten a los intereses profesionales, y ejercitar el derecho de petición, conforme a la Ley.</w:t>
      </w:r>
    </w:p>
    <w:p w14:paraId="14EB64C1" w14:textId="40187F55" w:rsidR="00575CB3" w:rsidRDefault="00A63240">
      <w:pPr>
        <w:pStyle w:val="normal1"/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Elaborar, vigilar el cumplimento y hacer cumplir los Códigos Ético y Deontológico en la práctica profesional de la Odontología y la Estomatología.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d) Informar los proyectos normativos de la Comunidad Autónoma relativos a las funciones, ámbitos, incompatibilidades de los miembros de sus órganos de gobierno, cursos de formación o especialización y diplomas que afecten a la profesión.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e) Mantener y perfeccionar, de manera continuada, el nivel científico y deontológico de los colegiados, mediante la organización y promoción de actividades de investigación, científicas y culturales que sirvan a tal finalidad. Establecer procedimientos de control para verificar el seguimiento de los programas de Formación Científica y Formación Continuada promovidos, organizados o supervisados por el Colegio, y acreditar, en su caso, la satisfacción de los citados procedimientos por parte de los colegiados.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f) Ejercer las funciones que le sean encomendadas por las diferentes Administraciones Públicas y colaborar con estas en la organización de estudios, emisión de informes, elaboración de estadísticas, participación en Consejos, Comisiones, Servicios u organismos consultivos, y otras actividades relacionadas con sus fines, firmándose al efecto cuantos convenios o acuerdos fueren precisos y necesarios.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g) Elaborar la información necesaria para facilitar el acceso a la vida profesional de los nuevos </w:t>
      </w:r>
      <w:r>
        <w:rPr>
          <w:rFonts w:ascii="Arial" w:eastAsia="Arial" w:hAnsi="Arial" w:cs="Arial"/>
          <w:color w:val="000000"/>
        </w:rPr>
        <w:lastRenderedPageBreak/>
        <w:t>titulados.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h) Velar por el derecho de la sociedad de que la salud bucal y estomatognática sea atendida por profesionales legalmente facultados y en condiciones absolutamente dignas y competentes.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i) Perseguir y denunciar el intrusismo y la ilegalidad dentro de la profesión, así como informar públicamente de cuantas actuaciones puedan ser engañosas para la población o se aprovechen de la buena fe de los usuarios. A estos efectos, podrá requerir el apoyo de las autoridades gubernativas, judiciales y sanitarias para perseguir y sancionar a cuantos ejerzan actos de la profesión sin poseer título que les faculte para ello, y a los que, </w:t>
      </w:r>
      <w:proofErr w:type="spellStart"/>
      <w:r>
        <w:rPr>
          <w:rFonts w:ascii="Arial" w:eastAsia="Arial" w:hAnsi="Arial" w:cs="Arial"/>
          <w:color w:val="000000"/>
        </w:rPr>
        <w:t>aún</w:t>
      </w:r>
      <w:proofErr w:type="spellEnd"/>
      <w:r>
        <w:rPr>
          <w:rFonts w:ascii="Arial" w:eastAsia="Arial" w:hAnsi="Arial" w:cs="Arial"/>
          <w:color w:val="000000"/>
        </w:rPr>
        <w:t xml:space="preserve"> teniéndolo, no figuren inscritos en un colegio profesional de Odontólogos y Estomatólogos, así como para la aplicación de las medidas correctoras y, en su caso, sancionadoras, previstas en la legislación, por actuaciones de cualquier tipo y procedencia que pudieran perjudicar la salud estomatognática de la población.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j) Vigilar la publicidad profesional, con sujeción a las leyes velando por la protección de la salud y el respeto de los principios éticos y deontológicos de la profesión.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k) Facilitar a los Tribunales de su ámbito territorial, y conforme a las leyes, la relación de colegiados que pudieran ser requeridos para intervenir como peritos en los asuntos judiciales, o designarlos por sí mismo, según proceda.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l) Ordenar la actividad profesional de los colegiados, en el ámbito de sus competencias, para velar por la ética y dignidad profesional, y por el respeto debido a los derechos de los profesionales, y ejercer la facultad disciplinaria en el orden profesional y colegial.</w:t>
      </w:r>
    </w:p>
    <w:p w14:paraId="5CAF7617" w14:textId="77777777" w:rsidR="00A63240" w:rsidRDefault="00A63240">
      <w:pPr>
        <w:pStyle w:val="normal1"/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m) Intervenir, en vía de conciliación o arbitraje, en las cuestiones que, por motivos profesionales, se susciten entre los colegiados.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n) Resolver por laudo, a instancia de las partes interesadas, las discrepancias que puedan surgir sobre el cumplimiento de las obligaciones dimanantes de los trabajos realizados por los colegiados en el ejercicio de la profesión.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o) Impulsar y desarrollar la mediación, así como desempeñar funciones de arbitraje, nacional e </w:t>
      </w:r>
      <w:r>
        <w:rPr>
          <w:rFonts w:ascii="Arial" w:eastAsia="Arial" w:hAnsi="Arial" w:cs="Arial"/>
          <w:color w:val="000000"/>
        </w:rPr>
        <w:lastRenderedPageBreak/>
        <w:t>internacional, de conformidad con lo establecido en la legislación vigente.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p) Organizar actividades y servicios comunes de interés para los colegiados, de carácter profesional, formativo, cultural, asistencial y de previsión y otros análogos, proveyendo al sostenimiento económico mediante los medios necesarios y celebrando en su caso los oportunos convenios o contratos con toda clase de entidades.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q) Formalizar contratos o convenios marco con sociedades aseguradoras o igualatorios con pleno respeto a lo dispuesto en la Ley de Defensa de la Competencia.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r) Estar informado y presente en aquellos Tribunales de selección de personal, cuando la Administración así lo solicite.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s) Mantener una relación constante con la Universidad para proporcionar orientaciones actuales y útiles sobre las necesidades sanitarias estomatognáticas de la población residente en la provincia de Las Palmas y la orientación conveniente al respecto de los nuevos profesionales.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t) Crear y llevar el Registro de colegiados a que se refiere el artículo 10.2.a) de la Ley 2/1974, sobre Colegios Profesionales y el Registro de sociedades profesionales en los términos previstos por el artículo 8 de la Ley 2/2007, de 15 de marzo, de sociedades profesionales.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u) Organizar sistemas rotatorios de urgencias, si fuera preciso, que garanticen la existencia de una prestación de servicios profesionales.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v) Atender las solicitudes de información sobre los colegiados y sobre las sanciones firmes a ellos impuestas, así como las peticiones de inspección o investigación que les formulen cualquier autoridad competente de un Estado miembro de la Unión Europea en los términos previstos en el artículo 5.u) de la Ley 2/1974, de 13 de febrero, sobre Colegios Profesionales.</w:t>
      </w:r>
    </w:p>
    <w:p w14:paraId="25850606" w14:textId="29312043" w:rsidR="00575CB3" w:rsidRDefault="00A63240">
      <w:pPr>
        <w:pStyle w:val="normal1"/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w) Promover y realizar acciones de protección de la salud bucodental, así como actividades de cooperación o solidaridad, celebrando en su caso los oportunos convenios o contratos con toda </w:t>
      </w:r>
      <w:r>
        <w:rPr>
          <w:rFonts w:ascii="Arial" w:eastAsia="Arial" w:hAnsi="Arial" w:cs="Arial"/>
          <w:color w:val="000000"/>
        </w:rPr>
        <w:lastRenderedPageBreak/>
        <w:t>clase de entidades.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x) Promocionar y difundir por los medios que estime convenientes las actividades realizadas en el ejercicio de sus funciones y fines esenciales.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y) Cuantas funciones redunden en beneficio de la protección de los intereses de los consumidores y usuarios de los servicios de sus colegiados.</w:t>
      </w:r>
    </w:p>
    <w:p w14:paraId="7B44D9B6" w14:textId="77777777" w:rsidR="00575CB3" w:rsidRDefault="00575CB3">
      <w:pPr>
        <w:pStyle w:val="normal1"/>
        <w:sectPr w:rsidR="00575C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810" w:right="1134" w:bottom="1427" w:left="1134" w:header="1134" w:footer="1134" w:gutter="0"/>
          <w:pgNumType w:start="1"/>
          <w:cols w:space="720"/>
          <w:formProt w:val="0"/>
          <w:docGrid w:linePitch="100" w:charSpace="4096"/>
        </w:sectPr>
      </w:pPr>
    </w:p>
    <w:p w14:paraId="1B610A8A" w14:textId="77777777" w:rsidR="00575CB3" w:rsidRDefault="00575CB3">
      <w:pPr>
        <w:pStyle w:val="normal1"/>
        <w:widowControl w:val="0"/>
        <w:spacing w:after="0"/>
        <w:rPr>
          <w:rFonts w:ascii="Arial" w:eastAsia="Arial" w:hAnsi="Arial" w:cs="Arial"/>
          <w:color w:val="000000"/>
        </w:rPr>
      </w:pPr>
    </w:p>
    <w:sectPr w:rsidR="00575CB3">
      <w:type w:val="continuous"/>
      <w:pgSz w:w="11906" w:h="16838"/>
      <w:pgMar w:top="2810" w:right="1134" w:bottom="1427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B0EF" w14:textId="77777777" w:rsidR="00F37155" w:rsidRDefault="00F37155">
      <w:pPr>
        <w:spacing w:after="0" w:line="240" w:lineRule="auto"/>
      </w:pPr>
      <w:r>
        <w:separator/>
      </w:r>
    </w:p>
  </w:endnote>
  <w:endnote w:type="continuationSeparator" w:id="0">
    <w:p w14:paraId="3CCDE64C" w14:textId="77777777" w:rsidR="00F37155" w:rsidRDefault="00F3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CA28" w14:textId="77777777" w:rsidR="00575CB3" w:rsidRDefault="00575C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732D" w14:textId="77777777" w:rsidR="00575CB3" w:rsidRDefault="00A63240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B666" w14:textId="77777777" w:rsidR="00575CB3" w:rsidRDefault="00A63240">
    <w:pPr>
      <w:pStyle w:val="normal1"/>
      <w:tabs>
        <w:tab w:val="center" w:pos="4252"/>
        <w:tab w:val="center" w:pos="4550"/>
        <w:tab w:val="left" w:pos="5818"/>
        <w:tab w:val="right" w:pos="8504"/>
      </w:tabs>
      <w:spacing w:line="240" w:lineRule="auto"/>
      <w:ind w:right="260"/>
      <w:jc w:val="right"/>
    </w:pPr>
    <w:r>
      <w:rPr>
        <w:color w:val="548DD4"/>
        <w:sz w:val="24"/>
        <w:szCs w:val="24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color w:val="17365D"/>
        <w:sz w:val="24"/>
        <w:szCs w:val="24"/>
      </w:rPr>
      <w:t xml:space="preserve"> | </w:t>
    </w:r>
    <w:fldSimple w:instr=" NUMPAGES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7037" w14:textId="77777777" w:rsidR="00F37155" w:rsidRDefault="00F37155">
      <w:pPr>
        <w:spacing w:after="0" w:line="240" w:lineRule="auto"/>
      </w:pPr>
      <w:r>
        <w:separator/>
      </w:r>
    </w:p>
  </w:footnote>
  <w:footnote w:type="continuationSeparator" w:id="0">
    <w:p w14:paraId="4BD4E7BB" w14:textId="77777777" w:rsidR="00F37155" w:rsidRDefault="00F3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9A6B" w14:textId="77777777" w:rsidR="00575CB3" w:rsidRDefault="00575C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4A59" w14:textId="77777777" w:rsidR="00575CB3" w:rsidRDefault="00A63240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34DE1AD2" wp14:editId="47B7AACD">
          <wp:extent cx="1951990" cy="10293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9E05" w14:textId="77777777" w:rsidR="00575CB3" w:rsidRDefault="00A63240">
    <w:pPr>
      <w:pStyle w:val="normal1"/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ab/>
    </w:r>
    <w:r>
      <w:rPr>
        <w:noProof/>
      </w:rPr>
      <w:drawing>
        <wp:inline distT="0" distB="0" distL="0" distR="0" wp14:anchorId="6C20635F" wp14:editId="319118BE">
          <wp:extent cx="1951990" cy="10293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1990" cy="102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</w:t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CB3"/>
    <w:rsid w:val="003F7738"/>
    <w:rsid w:val="004E2988"/>
    <w:rsid w:val="00575CB3"/>
    <w:rsid w:val="005E41BD"/>
    <w:rsid w:val="00765501"/>
    <w:rsid w:val="00A4673D"/>
    <w:rsid w:val="00A63240"/>
    <w:rsid w:val="00BD7EBE"/>
    <w:rsid w:val="00F3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39CB"/>
  <w15:docId w15:val="{8A1980BF-3A22-4803-BE2C-9263B72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240" w:after="0" w:line="240" w:lineRule="auto"/>
      <w:ind w:left="432" w:hanging="432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576" w:hanging="576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40" w:after="0" w:line="240" w:lineRule="auto"/>
      <w:ind w:left="720" w:hanging="72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00" w:after="0" w:line="240" w:lineRule="auto"/>
      <w:ind w:left="864" w:hanging="864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spacing w:after="200" w:line="276" w:lineRule="auto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J5l2UqoLu5Osdp8Faw4y+OgzZaA==">CgMxLjA4AHIhMVFnQTRaUW1ETzd0RVZqbzBxYktwcXVkV3lPRHJTMHJ2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1205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Elizabeth Rodríguez</cp:lastModifiedBy>
  <cp:revision>4</cp:revision>
  <dcterms:created xsi:type="dcterms:W3CDTF">2025-04-22T12:13:00Z</dcterms:created>
  <dcterms:modified xsi:type="dcterms:W3CDTF">2026-04-13T12:40:00Z</dcterms:modified>
  <dc:language>es-ES</dc:language>
</cp:coreProperties>
</file>