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before="18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Última actualización 22 febrero de 2024</w:t>
      </w:r>
    </w:p>
    <w:p w:rsidR="00000000" w:rsidDel="00000000" w:rsidP="00000000" w:rsidRDefault="00000000" w:rsidRPr="00000000" w14:paraId="00000002">
      <w:pPr>
        <w:spacing w:after="180" w:before="18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0" w:before="18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CANARIAS EN CLARO</w:t>
      </w:r>
    </w:p>
    <w:p w:rsidR="00000000" w:rsidDel="00000000" w:rsidP="00000000" w:rsidRDefault="00000000" w:rsidRPr="00000000" w14:paraId="00000004">
      <w:pPr>
        <w:spacing w:after="180" w:before="180" w:line="240" w:lineRule="auto"/>
        <w:jc w:val="both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www.transparenciacanarias.org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05">
      <w:pPr>
        <w:spacing w:after="180" w:before="18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Dirección y contacto</w:t>
      </w:r>
    </w:p>
    <w:p w:rsidR="00000000" w:rsidDel="00000000" w:rsidP="00000000" w:rsidRDefault="00000000" w:rsidRPr="00000000" w14:paraId="00000006">
      <w:pPr>
        <w:spacing w:after="180" w:before="1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Edificio del Parlamento de Canarias</w:t>
      </w:r>
    </w:p>
    <w:p w:rsidR="00000000" w:rsidDel="00000000" w:rsidP="00000000" w:rsidRDefault="00000000" w:rsidRPr="00000000" w14:paraId="00000007">
      <w:pPr>
        <w:spacing w:after="180" w:before="1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C/ Teobaldo Power, 7</w:t>
      </w:r>
    </w:p>
    <w:p w:rsidR="00000000" w:rsidDel="00000000" w:rsidP="00000000" w:rsidRDefault="00000000" w:rsidRPr="00000000" w14:paraId="00000008">
      <w:pPr>
        <w:spacing w:after="180" w:before="1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38002 Santa Cruz de Tenerife</w:t>
      </w:r>
    </w:p>
    <w:p w:rsidR="00000000" w:rsidDel="00000000" w:rsidP="00000000" w:rsidRDefault="00000000" w:rsidRPr="00000000" w14:paraId="00000009">
      <w:pPr>
        <w:spacing w:after="180" w:before="1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922 47 32 25</w:t>
      </w:r>
    </w:p>
    <w:p w:rsidR="00000000" w:rsidDel="00000000" w:rsidP="00000000" w:rsidRDefault="00000000" w:rsidRPr="00000000" w14:paraId="0000000A">
      <w:pPr>
        <w:spacing w:after="180" w:before="180" w:line="240" w:lineRule="auto"/>
        <w:jc w:val="both"/>
        <w:rPr>
          <w:rFonts w:ascii="Arial" w:cs="Arial" w:eastAsia="Arial" w:hAnsi="Arial"/>
        </w:rPr>
        <w:sectPr>
          <w:headerReference r:id="rId8" w:type="default"/>
          <w:footerReference r:id="rId9" w:type="default"/>
          <w:pgSz w:h="16838" w:w="11906" w:orient="portrait"/>
          <w:pgMar w:bottom="1427" w:top="2810" w:left="1134" w:right="1134" w:header="1134" w:footer="1134"/>
          <w:pgNumType w:start="1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comisionadotransparencia@transparenciacanarias.org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27" w:top="2810" w:left="1134" w:right="1134" w:header="1134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center" w:leader="none" w:pos="4252"/>
        <w:tab w:val="center" w:leader="none" w:pos="4550"/>
        <w:tab w:val="left" w:leader="none" w:pos="5818"/>
        <w:tab w:val="right" w:leader="none" w:pos="8504"/>
      </w:tabs>
      <w:spacing w:after="200" w:before="0" w:lineRule="auto"/>
      <w:ind w:left="0" w:right="260" w:firstLine="0"/>
      <w:jc w:val="right"/>
      <w:rPr/>
    </w:pPr>
    <w:r w:rsidDel="00000000" w:rsidR="00000000" w:rsidRPr="00000000">
      <w:rPr>
        <w:color w:val="548dd4"/>
        <w:sz w:val="24"/>
        <w:szCs w:val="24"/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17365d"/>
        <w:sz w:val="24"/>
        <w:szCs w:val="24"/>
        <w:rtl w:val="0"/>
      </w:rPr>
      <w:t xml:space="preserve"> |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51990" cy="102933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1990" cy="1029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</w:t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mbria" w:cs="Cambria" w:eastAsia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mbria" w:cs="Cambria" w:eastAsia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ransparenciacanarias.org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2VrkyYZ2z81mivS24D1tVyJL3A==">CgMxLjA4AHIhMWtuM3ZUaEFCTTBFdUEzcFAtTFV5c0tzZlhuQWVnaGZD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